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C8" w:rsidRDefault="00C52441">
      <w:r>
        <w:t>Ajánlati összefoglaló a 202</w:t>
      </w:r>
      <w:r w:rsidR="00767D9C">
        <w:t>5</w:t>
      </w:r>
      <w:r>
        <w:t>.07.31-i közgyűlésre:</w:t>
      </w:r>
    </w:p>
    <w:p w:rsidR="00C52441" w:rsidRDefault="00C52441"/>
    <w:p w:rsidR="00C52441" w:rsidRDefault="00C52441">
      <w:r>
        <w:t>Szellőző berendezés tisztítása ajánlatkérés: 7 db</w:t>
      </w:r>
    </w:p>
    <w:p w:rsidR="00C52441" w:rsidRDefault="00C52441">
      <w:r>
        <w:t>A munkát 2025 év során vállalók 3 db</w:t>
      </w:r>
    </w:p>
    <w:tbl>
      <w:tblPr>
        <w:tblStyle w:val="Rcsostblzat"/>
        <w:tblW w:w="9464" w:type="dxa"/>
        <w:tblLayout w:type="fixed"/>
        <w:tblLook w:val="04A0"/>
      </w:tblPr>
      <w:tblGrid>
        <w:gridCol w:w="1610"/>
        <w:gridCol w:w="1978"/>
        <w:gridCol w:w="1881"/>
        <w:gridCol w:w="1297"/>
        <w:gridCol w:w="1422"/>
        <w:gridCol w:w="1276"/>
      </w:tblGrid>
      <w:tr w:rsidR="00C52441" w:rsidTr="00EA1C12">
        <w:tc>
          <w:tcPr>
            <w:tcW w:w="1610" w:type="dxa"/>
          </w:tcPr>
          <w:p w:rsidR="00C52441" w:rsidRDefault="00C52441"/>
        </w:tc>
        <w:tc>
          <w:tcPr>
            <w:tcW w:w="1978" w:type="dxa"/>
          </w:tcPr>
          <w:p w:rsidR="00C52441" w:rsidRPr="00EA1C12" w:rsidRDefault="00C52441" w:rsidP="00C52441">
            <w:pPr>
              <w:rPr>
                <w:rFonts w:ascii="Arial" w:hAnsi="Arial" w:cs="Arial"/>
              </w:rPr>
            </w:pPr>
            <w:r w:rsidRPr="00EA1C12">
              <w:rPr>
                <w:rFonts w:ascii="Arial" w:hAnsi="Arial" w:cs="Arial"/>
                <w:sz w:val="24"/>
                <w:szCs w:val="24"/>
              </w:rPr>
              <w:t>szellőzőmotorok szerelése, szűrőházak tisztítása 29 db</w:t>
            </w:r>
          </w:p>
        </w:tc>
        <w:tc>
          <w:tcPr>
            <w:tcW w:w="1881" w:type="dxa"/>
          </w:tcPr>
          <w:p w:rsidR="00C52441" w:rsidRDefault="00C52441">
            <w:r>
              <w:rPr>
                <w:rFonts w:ascii="CIDFont+F1" w:hAnsi="CIDFont+F1" w:cs="CIDFont+F1"/>
                <w:sz w:val="24"/>
                <w:szCs w:val="24"/>
              </w:rPr>
              <w:t>függőleges légcsatorna tisztítása</w:t>
            </w:r>
            <w:r>
              <w:rPr>
                <w:rFonts w:ascii="CIDFont+F1" w:hAnsi="CIDFont+F1" w:cs="CIDFont+F1"/>
                <w:sz w:val="24"/>
                <w:szCs w:val="24"/>
              </w:rPr>
              <w:br/>
              <w:t>53 db</w:t>
            </w:r>
          </w:p>
        </w:tc>
        <w:tc>
          <w:tcPr>
            <w:tcW w:w="1297" w:type="dxa"/>
          </w:tcPr>
          <w:p w:rsidR="00C52441" w:rsidRDefault="00C52441">
            <w:r>
              <w:rPr>
                <w:rFonts w:ascii="CIDFont+F1" w:hAnsi="CIDFont+F1" w:cs="CIDFont+F1"/>
                <w:sz w:val="24"/>
                <w:szCs w:val="24"/>
              </w:rPr>
              <w:t>kisszállási díj</w:t>
            </w:r>
          </w:p>
        </w:tc>
        <w:tc>
          <w:tcPr>
            <w:tcW w:w="1422" w:type="dxa"/>
          </w:tcPr>
          <w:p w:rsidR="00C52441" w:rsidRDefault="00EA1C12" w:rsidP="00EA1C12">
            <w:r>
              <w:t>hideg-ködös</w:t>
            </w:r>
            <w:r>
              <w:br/>
              <w:t>f</w:t>
            </w:r>
            <w:r w:rsidR="00C52441">
              <w:t>ertőtlenítés</w:t>
            </w:r>
            <w:r w:rsidR="00C52441">
              <w:br/>
            </w:r>
            <w:r>
              <w:t>opcionális</w:t>
            </w:r>
          </w:p>
        </w:tc>
        <w:tc>
          <w:tcPr>
            <w:tcW w:w="1276" w:type="dxa"/>
          </w:tcPr>
          <w:p w:rsidR="00C52441" w:rsidRDefault="00C52441" w:rsidP="00392CA6">
            <w:r>
              <w:t>Összesen</w:t>
            </w:r>
          </w:p>
        </w:tc>
      </w:tr>
      <w:tr w:rsidR="00C52441" w:rsidTr="00EA1C12">
        <w:tc>
          <w:tcPr>
            <w:tcW w:w="1610" w:type="dxa"/>
          </w:tcPr>
          <w:p w:rsidR="00C52441" w:rsidRDefault="00C52441">
            <w:r>
              <w:rPr>
                <w:rFonts w:ascii="CIDFont+F1" w:hAnsi="CIDFont+F1" w:cs="CIDFont+F1"/>
                <w:sz w:val="24"/>
                <w:szCs w:val="24"/>
              </w:rPr>
              <w:t>N</w:t>
            </w:r>
            <w:r>
              <w:rPr>
                <w:rFonts w:ascii="CIDFont+F1" w:hAnsi="CIDFont+F1" w:cs="CIDFont+F1"/>
                <w:sz w:val="19"/>
                <w:szCs w:val="19"/>
              </w:rPr>
              <w:t>AMA</w:t>
            </w:r>
            <w:r>
              <w:rPr>
                <w:rFonts w:ascii="CIDFont+F1" w:hAnsi="CIDFont+F1" w:cs="CIDFont+F1"/>
                <w:sz w:val="24"/>
                <w:szCs w:val="24"/>
              </w:rPr>
              <w:t>C</w:t>
            </w:r>
            <w:r>
              <w:rPr>
                <w:rFonts w:ascii="CIDFont+F1" w:hAnsi="CIDFont+F1" w:cs="CIDFont+F1"/>
                <w:sz w:val="19"/>
                <w:szCs w:val="19"/>
              </w:rPr>
              <w:t xml:space="preserve">OOL </w:t>
            </w:r>
            <w:r>
              <w:rPr>
                <w:rFonts w:ascii="CIDFont+F1" w:hAnsi="CIDFont+F1" w:cs="CIDFont+F1"/>
                <w:sz w:val="24"/>
                <w:szCs w:val="24"/>
              </w:rPr>
              <w:t>D</w:t>
            </w:r>
            <w:r>
              <w:rPr>
                <w:rFonts w:ascii="CIDFont+F1" w:hAnsi="CIDFont+F1" w:cs="CIDFont+F1"/>
                <w:sz w:val="19"/>
                <w:szCs w:val="19"/>
              </w:rPr>
              <w:t xml:space="preserve">UO </w:t>
            </w:r>
            <w:r>
              <w:rPr>
                <w:rFonts w:ascii="CIDFont+F1" w:hAnsi="CIDFont+F1" w:cs="CIDFont+F1"/>
                <w:sz w:val="24"/>
                <w:szCs w:val="24"/>
              </w:rPr>
              <w:t>K</w:t>
            </w:r>
            <w:r>
              <w:rPr>
                <w:rFonts w:ascii="CIDFont+F1" w:hAnsi="CIDFont+F1" w:cs="CIDFont+F1"/>
                <w:sz w:val="19"/>
                <w:szCs w:val="19"/>
              </w:rPr>
              <w:t>FT (nettó költségek)</w:t>
            </w:r>
          </w:p>
        </w:tc>
        <w:tc>
          <w:tcPr>
            <w:tcW w:w="1978" w:type="dxa"/>
          </w:tcPr>
          <w:p w:rsidR="00EA1C12" w:rsidRDefault="00C52441" w:rsidP="00C5244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3.000 Ft/db *29</w:t>
            </w:r>
          </w:p>
          <w:p w:rsidR="00EA1C12" w:rsidRDefault="00EA1C12" w:rsidP="00C5244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</w:p>
          <w:p w:rsidR="00C52441" w:rsidRDefault="00C52441" w:rsidP="00C5244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 xml:space="preserve"> = 87.000 Ft</w:t>
            </w:r>
          </w:p>
          <w:p w:rsidR="00C52441" w:rsidRDefault="00C52441" w:rsidP="00C52441"/>
        </w:tc>
        <w:tc>
          <w:tcPr>
            <w:tcW w:w="1881" w:type="dxa"/>
          </w:tcPr>
          <w:p w:rsidR="00C52441" w:rsidRDefault="00C52441" w:rsidP="00C52441">
            <w:r>
              <w:rPr>
                <w:rFonts w:ascii="CIDFont+F1" w:hAnsi="CIDFont+F1" w:cs="CIDFont+F1"/>
                <w:sz w:val="24"/>
                <w:szCs w:val="24"/>
              </w:rPr>
              <w:t>16.000 Ft/db*53</w:t>
            </w:r>
            <w:r>
              <w:rPr>
                <w:rFonts w:ascii="CIDFont+F1" w:hAnsi="CIDFont+F1" w:cs="CIDFont+F1"/>
                <w:sz w:val="24"/>
                <w:szCs w:val="24"/>
              </w:rPr>
              <w:br/>
              <w:t xml:space="preserve"> = 848.750 Ft </w:t>
            </w:r>
          </w:p>
        </w:tc>
        <w:tc>
          <w:tcPr>
            <w:tcW w:w="1297" w:type="dxa"/>
          </w:tcPr>
          <w:p w:rsidR="00EA1C12" w:rsidRDefault="00C52441">
            <w:r>
              <w:t xml:space="preserve"> </w:t>
            </w:r>
          </w:p>
          <w:p w:rsidR="00EA1C12" w:rsidRDefault="00EA1C12"/>
          <w:p w:rsidR="00C52441" w:rsidRDefault="00C52441">
            <w:r>
              <w:t>10.000 Ft</w:t>
            </w:r>
          </w:p>
        </w:tc>
        <w:tc>
          <w:tcPr>
            <w:tcW w:w="1422" w:type="dxa"/>
          </w:tcPr>
          <w:p w:rsidR="00EA1C12" w:rsidRDefault="00C52441">
            <w:r>
              <w:t xml:space="preserve">    </w:t>
            </w:r>
          </w:p>
          <w:p w:rsidR="00EA1C12" w:rsidRDefault="00EA1C12"/>
          <w:p w:rsidR="00C52441" w:rsidRDefault="00EA1C12">
            <w:r>
              <w:t>Nincs</w:t>
            </w:r>
          </w:p>
        </w:tc>
        <w:tc>
          <w:tcPr>
            <w:tcW w:w="1276" w:type="dxa"/>
          </w:tcPr>
          <w:p w:rsidR="00EA1C12" w:rsidRPr="00DA0B5B" w:rsidRDefault="00DA0B5B" w:rsidP="00392CA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 w:rsidR="00532CD9" w:rsidRPr="00DA0B5B">
              <w:rPr>
                <w:sz w:val="18"/>
                <w:szCs w:val="18"/>
              </w:rPr>
              <w:t>2019-ben 600 e</w:t>
            </w:r>
            <w:r>
              <w:rPr>
                <w:sz w:val="18"/>
                <w:szCs w:val="18"/>
              </w:rPr>
              <w:t xml:space="preserve"> </w:t>
            </w:r>
            <w:r w:rsidR="00532CD9" w:rsidRPr="00DA0B5B">
              <w:rPr>
                <w:sz w:val="18"/>
                <w:szCs w:val="18"/>
              </w:rPr>
              <w:t>Ft volt.</w:t>
            </w:r>
            <w:r w:rsidRPr="00DA0B5B">
              <w:rPr>
                <w:sz w:val="18"/>
                <w:szCs w:val="18"/>
              </w:rPr>
              <w:t>)</w:t>
            </w:r>
          </w:p>
          <w:p w:rsidR="00C52441" w:rsidRDefault="00C52441" w:rsidP="00392CA6">
            <w:r>
              <w:t>945.750 Ft</w:t>
            </w:r>
          </w:p>
          <w:p w:rsidR="00C52441" w:rsidRDefault="00C52441" w:rsidP="00392CA6"/>
        </w:tc>
      </w:tr>
      <w:tr w:rsidR="00C52441" w:rsidTr="00EA1C12">
        <w:tc>
          <w:tcPr>
            <w:tcW w:w="1610" w:type="dxa"/>
          </w:tcPr>
          <w:p w:rsidR="00DA0B5B" w:rsidRDefault="00DA0B5B"/>
          <w:tbl>
            <w:tblPr>
              <w:tblW w:w="113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315"/>
            </w:tblGrid>
            <w:tr w:rsidR="00EA1C12" w:rsidTr="00DA0B5B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11315" w:type="dxa"/>
                </w:tcPr>
                <w:p w:rsidR="00EA1C12" w:rsidRPr="00DA0B5B" w:rsidRDefault="00EA1C12">
                  <w:pPr>
                    <w:pStyle w:val="Default"/>
                    <w:rPr>
                      <w:rFonts w:ascii="CIDFont+F1" w:hAnsi="CIDFont+F1" w:cs="CIDFont+F1"/>
                      <w:color w:val="auto"/>
                    </w:rPr>
                  </w:pPr>
                  <w:r w:rsidRPr="00DA0B5B">
                    <w:rPr>
                      <w:rFonts w:ascii="CIDFont+F1" w:hAnsi="CIDFont+F1" w:cs="CIDFont+F1"/>
                      <w:color w:val="auto"/>
                    </w:rPr>
                    <w:t xml:space="preserve"> Faidom Kft. </w:t>
                  </w:r>
                </w:p>
              </w:tc>
            </w:tr>
          </w:tbl>
          <w:p w:rsidR="00C52441" w:rsidRDefault="00C52441"/>
        </w:tc>
        <w:tc>
          <w:tcPr>
            <w:tcW w:w="1978" w:type="dxa"/>
          </w:tcPr>
          <w:p w:rsidR="00C52441" w:rsidRDefault="00C52441"/>
        </w:tc>
        <w:tc>
          <w:tcPr>
            <w:tcW w:w="1881" w:type="dxa"/>
          </w:tcPr>
          <w:p w:rsidR="00C52441" w:rsidRDefault="00EA1C12">
            <w:r>
              <w:t>527.400 Ft</w:t>
            </w:r>
          </w:p>
        </w:tc>
        <w:tc>
          <w:tcPr>
            <w:tcW w:w="1297" w:type="dxa"/>
          </w:tcPr>
          <w:p w:rsidR="00C52441" w:rsidRDefault="00EA1C12" w:rsidP="00BC2FED">
            <w:r>
              <w:t xml:space="preserve"> </w:t>
            </w:r>
            <w:r w:rsidR="00BC2FED">
              <w:t>Nincs</w:t>
            </w:r>
          </w:p>
        </w:tc>
        <w:tc>
          <w:tcPr>
            <w:tcW w:w="1422" w:type="dxa"/>
          </w:tcPr>
          <w:p w:rsidR="00C52441" w:rsidRDefault="00EA1C12" w:rsidP="005F117A">
            <w:r>
              <w:t>53*700 Ft =</w:t>
            </w:r>
            <w:r>
              <w:br/>
              <w:t>37.100 Ft</w:t>
            </w:r>
          </w:p>
        </w:tc>
        <w:tc>
          <w:tcPr>
            <w:tcW w:w="1276" w:type="dxa"/>
          </w:tcPr>
          <w:p w:rsidR="00C52441" w:rsidRDefault="00EA1C12" w:rsidP="00EA1C12">
            <w:r>
              <w:t>564.500 Ft</w:t>
            </w:r>
          </w:p>
        </w:tc>
      </w:tr>
      <w:tr w:rsidR="00C52441" w:rsidTr="00EA1C12">
        <w:tc>
          <w:tcPr>
            <w:tcW w:w="1610" w:type="dxa"/>
          </w:tcPr>
          <w:p w:rsidR="00C52441" w:rsidRDefault="00EA1C12" w:rsidP="00EA1C12">
            <w:r>
              <w:t xml:space="preserve">ADRAB </w:t>
            </w:r>
            <w:proofErr w:type="spellStart"/>
            <w:r>
              <w:t>KFt</w:t>
            </w:r>
            <w:proofErr w:type="spellEnd"/>
            <w:r>
              <w:t>.</w:t>
            </w:r>
            <w:r>
              <w:br/>
            </w:r>
            <w:proofErr w:type="spellStart"/>
            <w:r>
              <w:t>Greenventer</w:t>
            </w:r>
            <w:proofErr w:type="spellEnd"/>
            <w:r>
              <w:t xml:space="preserve"> </w:t>
            </w:r>
          </w:p>
        </w:tc>
        <w:tc>
          <w:tcPr>
            <w:tcW w:w="1978" w:type="dxa"/>
          </w:tcPr>
          <w:p w:rsidR="00C52441" w:rsidRDefault="00EA1C12" w:rsidP="00BC2FED">
            <w:r>
              <w:t xml:space="preserve">szellőzőmotor </w:t>
            </w:r>
            <w:r w:rsidR="005F117A">
              <w:t>le</w:t>
            </w:r>
            <w:r w:rsidR="00BC2FED">
              <w:t>szerelést nem vállal</w:t>
            </w:r>
            <w:r w:rsidR="005F117A">
              <w:t>ja</w:t>
            </w:r>
          </w:p>
        </w:tc>
        <w:tc>
          <w:tcPr>
            <w:tcW w:w="1881" w:type="dxa"/>
          </w:tcPr>
          <w:p w:rsidR="00BC2FED" w:rsidRDefault="00BC2FED">
            <w:r>
              <w:t>337.875 Ft</w:t>
            </w:r>
          </w:p>
        </w:tc>
        <w:tc>
          <w:tcPr>
            <w:tcW w:w="1297" w:type="dxa"/>
          </w:tcPr>
          <w:p w:rsidR="00C52441" w:rsidRDefault="00BC2FED">
            <w:r>
              <w:t xml:space="preserve">  Nincs</w:t>
            </w:r>
          </w:p>
        </w:tc>
        <w:tc>
          <w:tcPr>
            <w:tcW w:w="1422" w:type="dxa"/>
          </w:tcPr>
          <w:p w:rsidR="00C52441" w:rsidRDefault="00BC2FED">
            <w:r>
              <w:t>Nincs</w:t>
            </w:r>
          </w:p>
        </w:tc>
        <w:tc>
          <w:tcPr>
            <w:tcW w:w="1276" w:type="dxa"/>
          </w:tcPr>
          <w:p w:rsidR="00C52441" w:rsidRDefault="00BC2FED">
            <w:r>
              <w:t>337.875 Ft</w:t>
            </w:r>
          </w:p>
        </w:tc>
      </w:tr>
    </w:tbl>
    <w:p w:rsidR="00C52441" w:rsidRDefault="00C52441"/>
    <w:p w:rsidR="00BC2FED" w:rsidRDefault="00BC2FED">
      <w:r>
        <w:t xml:space="preserve">Postaláda felújítás ajánlat kérés 5 </w:t>
      </w:r>
      <w:proofErr w:type="gramStart"/>
      <w:r>
        <w:t>db :</w:t>
      </w:r>
      <w:proofErr w:type="gramEnd"/>
    </w:p>
    <w:p w:rsidR="00BC2FED" w:rsidRDefault="00BC2FED" w:rsidP="00BC2F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t>Postaláda felújítást a telepítők nem végeznek, minden vállalkozás új postaláda felszerelését javasolja.</w:t>
      </w:r>
      <w:r>
        <w:br/>
        <w:t>Az új postaládák feleslegessé tennék a meglévőket, ezen felül az elhelyezés nagy felületet foglalna el, különösen a 11-13 lakásos lépcsőházakban.</w:t>
      </w:r>
      <w:r>
        <w:br/>
        <w:t xml:space="preserve">Felújítást </w:t>
      </w:r>
      <w:r w:rsidR="004D5764">
        <w:t xml:space="preserve">egyedül </w:t>
      </w:r>
      <w:r>
        <w:t xml:space="preserve">a már 2024-es évben is ajánlatot tévő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SK Tervező és Kivitelező Kft </w:t>
      </w:r>
      <w:r w:rsidRPr="00BC2FED">
        <w:rPr>
          <w:rFonts w:ascii="Arial-BoldMT" w:hAnsi="Arial-BoldMT" w:cs="Arial-BoldMT"/>
          <w:bCs/>
          <w:sz w:val="20"/>
          <w:szCs w:val="20"/>
        </w:rPr>
        <w:t>ajánlott.</w:t>
      </w:r>
      <w:r>
        <w:rPr>
          <w:rFonts w:ascii="Arial-BoldMT" w:hAnsi="Arial-BoldMT" w:cs="Arial-BoldMT"/>
          <w:bCs/>
          <w:sz w:val="20"/>
          <w:szCs w:val="20"/>
        </w:rPr>
        <w:br/>
        <w:t xml:space="preserve">Az </w:t>
      </w:r>
      <w:r w:rsidR="004D5764">
        <w:rPr>
          <w:rFonts w:ascii="Arial-BoldMT" w:hAnsi="Arial-BoldMT" w:cs="Arial-BoldMT"/>
          <w:bCs/>
          <w:sz w:val="20"/>
          <w:szCs w:val="20"/>
        </w:rPr>
        <w:t>ajánlat</w:t>
      </w:r>
      <w:r>
        <w:rPr>
          <w:rFonts w:ascii="Arial-BoldMT" w:hAnsi="Arial-BoldMT" w:cs="Arial-BoldMT"/>
          <w:bCs/>
          <w:sz w:val="20"/>
          <w:szCs w:val="20"/>
        </w:rPr>
        <w:t xml:space="preserve"> részletesen:</w:t>
      </w:r>
      <w:r>
        <w:rPr>
          <w:rFonts w:ascii="Arial-BoldMT" w:hAnsi="Arial-BoldMT" w:cs="Arial-BoldMT"/>
          <w:bCs/>
          <w:sz w:val="20"/>
          <w:szCs w:val="20"/>
        </w:rPr>
        <w:br/>
      </w:r>
      <w:r>
        <w:rPr>
          <w:rFonts w:ascii="Arial-BoldMT" w:hAnsi="Arial-BoldMT" w:cs="Arial-BoldMT"/>
          <w:b/>
          <w:bCs/>
          <w:sz w:val="20"/>
          <w:szCs w:val="20"/>
        </w:rPr>
        <w:t>Keret:</w:t>
      </w:r>
    </w:p>
    <w:p w:rsidR="00BC2FED" w:rsidRDefault="00BC2FED" w:rsidP="00BC2F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Anyaga 1,2 mm-es acéllemez.</w:t>
      </w:r>
    </w:p>
    <w:p w:rsidR="00BC2FED" w:rsidRDefault="00BC2FED" w:rsidP="00BC2F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Takarja a doboz elején lévő keretet. </w:t>
      </w:r>
      <w:proofErr w:type="gramStart"/>
      <w:r>
        <w:rPr>
          <w:rFonts w:ascii="ArialMT" w:hAnsi="ArialMT" w:cs="ArialMT"/>
          <w:sz w:val="20"/>
          <w:szCs w:val="20"/>
        </w:rPr>
        <w:t>jobb</w:t>
      </w:r>
      <w:proofErr w:type="gramEnd"/>
      <w:r>
        <w:rPr>
          <w:rFonts w:ascii="ArialMT" w:hAnsi="ArialMT" w:cs="ArialMT"/>
          <w:sz w:val="20"/>
          <w:szCs w:val="20"/>
        </w:rPr>
        <w:t xml:space="preserve"> oldalon az ajtót tartalmazó zsanér található, amelyhez egy</w:t>
      </w:r>
    </w:p>
    <w:p w:rsidR="00BC2FED" w:rsidRDefault="00BC2FED" w:rsidP="00BC2F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zsanérpálcával</w:t>
      </w:r>
      <w:proofErr w:type="gramEnd"/>
      <w:r>
        <w:rPr>
          <w:rFonts w:ascii="ArialMT" w:hAnsi="ArialMT" w:cs="ArialMT"/>
          <w:sz w:val="20"/>
          <w:szCs w:val="20"/>
        </w:rPr>
        <w:t xml:space="preserve"> rögzítjük az ajtót.</w:t>
      </w:r>
    </w:p>
    <w:p w:rsidR="00BC2FED" w:rsidRDefault="00BC2FED" w:rsidP="00BC2F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 keret baloldalán a zárnyelv rögzítő helyezkedik el, a kialakítás azt is biztosítja, hogy az ajtót ne lehessen benyomni. </w:t>
      </w:r>
      <w:r>
        <w:rPr>
          <w:rFonts w:ascii="ArialMT" w:hAnsi="ArialMT" w:cs="ArialMT"/>
          <w:sz w:val="20"/>
          <w:szCs w:val="20"/>
        </w:rPr>
        <w:br/>
        <w:t>A keretet körkörösen egy hajlítási éllel merevítettük, amely egyben segíti a doboz elején az</w:t>
      </w:r>
    </w:p>
    <w:p w:rsidR="00BC2FED" w:rsidRDefault="00BC2FED" w:rsidP="00BC2F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elhelyezését</w:t>
      </w:r>
      <w:proofErr w:type="gramEnd"/>
      <w:r>
        <w:rPr>
          <w:rFonts w:ascii="ArialMT" w:hAnsi="ArialMT" w:cs="ArialMT"/>
          <w:sz w:val="20"/>
          <w:szCs w:val="20"/>
        </w:rPr>
        <w:t>, valamint takarja a régi doboz kopott felületeit.</w:t>
      </w:r>
    </w:p>
    <w:p w:rsidR="00BC2FED" w:rsidRDefault="00BC2FED" w:rsidP="00BC2F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Ajtó:</w:t>
      </w:r>
    </w:p>
    <w:p w:rsidR="00BC2FED" w:rsidRDefault="00BC2FED" w:rsidP="00BC2F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Anyaga 1,2 mm-es acéllemez</w:t>
      </w:r>
    </w:p>
    <w:p w:rsidR="00C52441" w:rsidRDefault="00BC2FED" w:rsidP="00BC2F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Tartalmazza plexiablakot, névcímke rögzítőket.</w:t>
      </w:r>
      <w:r w:rsidR="004D5764">
        <w:rPr>
          <w:rFonts w:ascii="ArialMT" w:hAnsi="ArialMT" w:cs="ArialMT"/>
          <w:sz w:val="20"/>
          <w:szCs w:val="20"/>
        </w:rPr>
        <w:br/>
      </w:r>
      <w:r>
        <w:rPr>
          <w:rFonts w:ascii="ArialMT" w:hAnsi="ArialMT" w:cs="ArialMT"/>
          <w:sz w:val="20"/>
          <w:szCs w:val="20"/>
        </w:rPr>
        <w:t>A bedobó nyílás elég nagy ahhoz, nagyméretű borítékos küldeményeket fogadni tudja, de elég kicsi ahhoz, hogy kézzel ne lehessen benyúlni a küldeményekért.</w:t>
      </w:r>
      <w:r w:rsidR="00E861B1">
        <w:rPr>
          <w:rFonts w:ascii="ArialMT" w:hAnsi="ArialMT" w:cs="ArialMT"/>
          <w:sz w:val="20"/>
          <w:szCs w:val="20"/>
        </w:rPr>
        <w:br/>
      </w:r>
      <w:r w:rsidR="00E861B1">
        <w:rPr>
          <w:rFonts w:ascii="ArialMT" w:hAnsi="ArialMT" w:cs="ArialMT"/>
          <w:noProof/>
          <w:sz w:val="20"/>
          <w:szCs w:val="20"/>
          <w:lang w:eastAsia="hu-HU"/>
        </w:rPr>
        <w:drawing>
          <wp:inline distT="0" distB="0" distL="0" distR="0">
            <wp:extent cx="4955621" cy="2600567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658" cy="260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B1" w:rsidRDefault="00E861B1" w:rsidP="00BC2F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noProof/>
          <w:sz w:val="20"/>
          <w:szCs w:val="20"/>
          <w:lang w:eastAsia="hu-HU"/>
        </w:rPr>
        <w:drawing>
          <wp:inline distT="0" distB="0" distL="0" distR="0">
            <wp:extent cx="5758815" cy="34798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1B1" w:rsidSect="004D5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2441"/>
    <w:rsid w:val="004D5764"/>
    <w:rsid w:val="00532CD9"/>
    <w:rsid w:val="005F117A"/>
    <w:rsid w:val="006E1EC8"/>
    <w:rsid w:val="00767D9C"/>
    <w:rsid w:val="00BC2FED"/>
    <w:rsid w:val="00C52441"/>
    <w:rsid w:val="00DA0B5B"/>
    <w:rsid w:val="00E861B1"/>
    <w:rsid w:val="00EA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1E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5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1C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6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7</cp:revision>
  <dcterms:created xsi:type="dcterms:W3CDTF">2025-07-21T18:09:00Z</dcterms:created>
  <dcterms:modified xsi:type="dcterms:W3CDTF">2025-07-21T18:57:00Z</dcterms:modified>
</cp:coreProperties>
</file>